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66" w:rsidRDefault="004E1266">
      <w:pPr>
        <w:widowControl w:val="0"/>
        <w:autoSpaceDE w:val="0"/>
        <w:autoSpaceDN w:val="0"/>
        <w:adjustRightInd w:val="0"/>
        <w:spacing w:after="200" w:line="276" w:lineRule="auto"/>
        <w:rPr>
          <w:rFonts w:ascii="Calibri" w:hAnsi="Calibri" w:cs="Calibri"/>
          <w:b/>
          <w:bCs/>
          <w:sz w:val="36"/>
          <w:szCs w:val="36"/>
          <w:lang/>
        </w:rPr>
      </w:pPr>
      <w:bookmarkStart w:id="0" w:name="_GoBack"/>
      <w:bookmarkEnd w:id="0"/>
      <w:r>
        <w:rPr>
          <w:rFonts w:ascii="Calibri" w:hAnsi="Calibri" w:cs="Calibri"/>
          <w:b/>
          <w:bCs/>
          <w:sz w:val="36"/>
          <w:szCs w:val="36"/>
          <w:lang/>
        </w:rPr>
        <w:t>Tietosuojaseloste</w:t>
      </w:r>
    </w:p>
    <w:p w:rsidR="004E1266" w:rsidRDefault="004E1266">
      <w:pPr>
        <w:widowControl w:val="0"/>
        <w:autoSpaceDE w:val="0"/>
        <w:autoSpaceDN w:val="0"/>
        <w:adjustRightInd w:val="0"/>
        <w:spacing w:after="200" w:line="276" w:lineRule="auto"/>
        <w:rPr>
          <w:rFonts w:ascii="Calibri" w:hAnsi="Calibri" w:cs="Calibri"/>
          <w:b/>
          <w:bCs/>
          <w:sz w:val="28"/>
          <w:szCs w:val="28"/>
          <w:lang/>
        </w:rPr>
      </w:pPr>
      <w:r>
        <w:rPr>
          <w:rFonts w:ascii="Calibri" w:hAnsi="Calibri" w:cs="Calibri"/>
          <w:b/>
          <w:bCs/>
          <w:sz w:val="28"/>
          <w:szCs w:val="28"/>
          <w:lang/>
        </w:rPr>
        <w:t>INKOON APTEEKIN KANTA-ASIAKASREKISTERIN TIETOSUOJASELOSTE</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1. REKISTERINPITÄJÄ</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INKOON APTEEKKI</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Apteekkari Monica Strandvall Y-tunnus: 2284215-3</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Rantatie 12, 10210 Inkoo</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Puh. 09-2211218. S-posti: inkoon.apteekki@apteekit.net</w:t>
      </w:r>
    </w:p>
    <w:p w:rsidR="004E1266" w:rsidRDefault="004E1266">
      <w:pPr>
        <w:widowControl w:val="0"/>
        <w:autoSpaceDE w:val="0"/>
        <w:autoSpaceDN w:val="0"/>
        <w:adjustRightInd w:val="0"/>
        <w:spacing w:after="0" w:line="276" w:lineRule="auto"/>
        <w:rPr>
          <w:rFonts w:ascii="Calibri" w:hAnsi="Calibri" w:cs="Calibri"/>
          <w:lang/>
        </w:rPr>
      </w:pP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Rekisterin yhteyshenkilö: Anneli Vikman, tietosuojavastaava. Puh. 09-2211218.</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S-posti: inkoon.apteekki@apteekit.net</w:t>
      </w:r>
    </w:p>
    <w:p w:rsidR="004E1266" w:rsidRDefault="004E1266">
      <w:pPr>
        <w:widowControl w:val="0"/>
        <w:autoSpaceDE w:val="0"/>
        <w:autoSpaceDN w:val="0"/>
        <w:adjustRightInd w:val="0"/>
        <w:spacing w:after="0" w:line="276" w:lineRule="auto"/>
        <w:rPr>
          <w:rFonts w:ascii="Calibri" w:hAnsi="Calibri" w:cs="Calibri"/>
          <w:lang/>
        </w:rPr>
      </w:pP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2. HENKILÖTIETOJEN KÄSITTELYN TARKOITUS</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Rekisterin henkilötietojen käsittelyn tarkoituksena on apteekin palvelun järjestäminen asiakkaalle. Henkilötietojen käsittely perustuu yleisen tietosuojalainsäädännön ohella apteekkitoimintaa koskevaan yksityiskohtaiseen lainsäädäntöön. Apteekki käsittelee henkilötietoja toimittaessaan lääkkeitä tai muita hoitotarvikkeita lääkkeen määräämiseen oikeutetun henkilön määräämällä reseptillä. Lääkeostoja käsiteltäessä apteekki vähentää lääkeostojen hinnasta Kelan ja vakuutusyhtiön tai työpaikkakassan maksamia korvauksia. Lisäksi apteekki tuottaa sopimukseen tai asiakkaan suostumukseen perustuen asiakkaille erilaisia   lääkehoitoon liittyviä palveluita. Kanta-asiakkaista keräämme kanta-asiakassopimuksen tai kanta-asiakkaan kulloinkin antaman</w:t>
      </w:r>
      <w:r w:rsidR="0028281A">
        <w:rPr>
          <w:rFonts w:ascii="Calibri" w:hAnsi="Calibri" w:cs="Calibri"/>
          <w:lang/>
        </w:rPr>
        <w:t xml:space="preserve"> </w:t>
      </w:r>
      <w:r>
        <w:rPr>
          <w:rFonts w:ascii="Calibri" w:hAnsi="Calibri" w:cs="Calibri"/>
          <w:lang/>
        </w:rPr>
        <w:t>suostumuksen rajoissa henkilötietoja, joita käytämme asiakaskokemuksen tai   palvelumme parantamiseen. Tärkeään yleiseen etuun perustuen hoidamme muiden apteekkien kanssa lääkealan valvontaviranomaisten sekä päihdelääkärien kanssa yhdessä suunniteltua apteekkisopimusmenettelyä.</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Henkilötietojen käsittely apteekissamme on ehdottoman luottamuksellista. Henkilöstöllä on normaalin salassapitovelvollisuuden lisäksi terveydenhuollon lainsäädäntöön perustuva elinikäinen salassapitovelvollisuus henkilön lääkkeitä ja terveydentilaa koskevien tietojen osalta. </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3. REKISTERIN NIMI</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Inkoon apteekin kanta-asiakasrekisteri</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4. REKISTERIEN TIETOSISÄLTÖ</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Tiedot voivat olla sekä sähköisiä että manuaalisia tallenteita. Käsittelemme asiakkaan henkilötietoja tässä    tietosuojaselosteessa eriteltyjen rekisterien ja käyttötarkoitusten mukaisesti.</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4.1 Kanta-asiakasrekisteri</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Kanta-asiakas -palveluita varten keräämme asiakkaan nimen, henkilötunnuksen, osoitteen,    puhelinnumeron, sähköpostiosoitteen, iän sekä mahdollisia muita asiakkaan antamia tietoja, kuten mahdolliset    </w:t>
      </w:r>
      <w:r>
        <w:rPr>
          <w:rFonts w:ascii="Calibri" w:hAnsi="Calibri" w:cs="Calibri"/>
          <w:lang/>
        </w:rPr>
        <w:lastRenderedPageBreak/>
        <w:t>lääkehoidon kannalta tärkeät erityispiirteet: huomioitavat sairaudet, allergiat, yliherkkyydet, lääkeainesopimattomuudet sekä hoitava lääkäri.</w:t>
      </w:r>
      <w:r w:rsidR="0028281A">
        <w:rPr>
          <w:rFonts w:ascii="Calibri" w:hAnsi="Calibri" w:cs="Calibri"/>
          <w:lang/>
        </w:rPr>
        <w:t xml:space="preserve"> </w:t>
      </w:r>
      <w:r>
        <w:rPr>
          <w:rFonts w:ascii="Calibri" w:hAnsi="Calibri" w:cs="Calibri"/>
          <w:lang/>
        </w:rPr>
        <w:t>Kanta-asiakkaiden osalta asiakkuuden hallintajärjestelmä näyttää aikaisemmin toimitetut lääkkeet ja ilmoittaa niiden yhteisvaikutuksista. Kanta-asiakkaaksi liittyminen vaatii sopimuksen asiakkaan ja apteekin välillä. Asiakastiedot, jotka ovat sidottu kanta-asiakkuuteen</w:t>
      </w:r>
      <w:r w:rsidR="0028281A">
        <w:rPr>
          <w:rFonts w:ascii="Calibri" w:hAnsi="Calibri" w:cs="Calibri"/>
          <w:lang/>
        </w:rPr>
        <w:t xml:space="preserve"> </w:t>
      </w:r>
      <w:r>
        <w:rPr>
          <w:rFonts w:ascii="Calibri" w:hAnsi="Calibri" w:cs="Calibri"/>
          <w:lang/>
        </w:rPr>
        <w:t>säilytetään   asiakassuhteen päättymiseen saakka, ellei asiakas ole pyytänyt toisin. Kanta-asiakkuuteen liittyvät tiedot säilytetään jäljempänä mainitun kohdan (7.1) mukaisesti.</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5. SÄÄNNÖNMUKAISET TIETOLÄHTEET</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Asiakkaan, omaisen tai edunvalvojan antamat tarpeelliset terveystiedot tietojen luovutukset ja tietojen siirto. Henkilötietoja kerätään ja päivitetään myös sovellettavan lainsäädännön rajoissa yleisesti saatavilla olevista lähteistä, jotka liittyvät rekisterinpitäjän ja rekisteröidyn henkilön välisen asiakassuhteen toteuttamiseen ja joiden avulla rekisterinpitäjä toteuttaa asiakassuhteiden ylläpitämiseen liittyviä velvollisuuksiaan.</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6. TIETOJEN LUOVUTUKSET JA TIETOJEN SIIRTO</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Tarvittaessa luovutamme tietoja viranomaisille.</w:t>
      </w:r>
    </w:p>
    <w:p w:rsidR="004E1266" w:rsidRDefault="004E1266">
      <w:pPr>
        <w:widowControl w:val="0"/>
        <w:autoSpaceDE w:val="0"/>
        <w:autoSpaceDN w:val="0"/>
        <w:adjustRightInd w:val="0"/>
        <w:spacing w:after="0" w:line="276" w:lineRule="auto"/>
        <w:rPr>
          <w:rFonts w:ascii="Calibri" w:hAnsi="Calibri" w:cs="Calibri"/>
          <w:lang/>
        </w:rPr>
      </w:pPr>
      <w:r>
        <w:rPr>
          <w:rFonts w:ascii="Calibri" w:hAnsi="Calibri" w:cs="Calibri"/>
          <w:lang/>
        </w:rPr>
        <w:t>Inkoon Apteekki huolehtii tietoja siirtäessä ja käsiteltäessä tietoturvan ja -suojan korkeasta tasosta EU:n Tietosuoja-asetuksen mukaisesti.</w:t>
      </w:r>
    </w:p>
    <w:p w:rsidR="004E1266" w:rsidRDefault="004E1266">
      <w:pPr>
        <w:widowControl w:val="0"/>
        <w:autoSpaceDE w:val="0"/>
        <w:autoSpaceDN w:val="0"/>
        <w:adjustRightInd w:val="0"/>
        <w:spacing w:after="0" w:line="276" w:lineRule="auto"/>
        <w:rPr>
          <w:rFonts w:ascii="Calibri" w:hAnsi="Calibri" w:cs="Calibri"/>
          <w:lang/>
        </w:rPr>
      </w:pP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7. HENKILÖTIETOJEN SÄILYTYSAIKA</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7.1 Kanta-asiakastiedot</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Kanta-asiakastiedot säilytetään järjestelmässä toistaiseksi. Mikäli kanta-asiakkaan edellisesti asioimisesta on kulunut yli kaksi vuotta, hänen kanta-asiakas tiedot voidaan poistaa. Kanta-asiakas tiedot voidaan poistaa asiakkaan pyynnöstä.</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8. REKISTERIN SUOJAUKSEN PERIAATTEET</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Kaikkia rekisterissä olevia tietoja käsitellään luottamuksellisesti.</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8.1 Rekisterin suojaus</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Apteekki toteuttaa asianmukaiset tekniset ja organisatoriset toimenpiteet henkilötietojen käsittelytoimintojen yhteydessä erityisesti henkilötietojen tietoturvaloukkauksilta suojautumiseksi. Ainoastaan apteekin henkilöstöllä ja apteekin valitsemalla tietojärjestelmätoimittajalla alihankkijoineen on pääsy järjestelmään. Henkilöstöä ja alihankkijoita koskee sopimusperusteinen ja/tai lakisääteinen salassapitovelvollisuus.   Järjestelmän käyttöön ja käsittelyyn oikeutettuja ovat ainoastaan sellaiset henkilöt, jotka työnsä puolesta tarvitsevat henkilötietoja. Järjestelmän käyttö vaatii henkilökohtaista tunnusta ja vahvaa salasanaa.</w:t>
      </w:r>
    </w:p>
    <w:p w:rsidR="003857BF" w:rsidRDefault="003857BF">
      <w:pPr>
        <w:widowControl w:val="0"/>
        <w:autoSpaceDE w:val="0"/>
        <w:autoSpaceDN w:val="0"/>
        <w:adjustRightInd w:val="0"/>
        <w:spacing w:after="200" w:line="276" w:lineRule="auto"/>
        <w:rPr>
          <w:rFonts w:ascii="Calibri" w:hAnsi="Calibri" w:cs="Calibri"/>
          <w:b/>
          <w:bCs/>
          <w:lang/>
        </w:rPr>
      </w:pP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b/>
          <w:bCs/>
          <w:lang/>
        </w:rPr>
        <w:t>9. REKISTERÖIDYN OIKEUDET</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9.1 Oikeus saada pääsy tietoihin </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lastRenderedPageBreak/>
        <w:t>Rekisteröidyillä on</w:t>
      </w:r>
      <w:r w:rsidR="003857BF">
        <w:rPr>
          <w:rFonts w:ascii="Calibri" w:hAnsi="Calibri" w:cs="Calibri"/>
          <w:lang/>
        </w:rPr>
        <w:t xml:space="preserve"> </w:t>
      </w:r>
      <w:r>
        <w:rPr>
          <w:rFonts w:ascii="Calibri" w:hAnsi="Calibri" w:cs="Calibri"/>
          <w:lang/>
        </w:rPr>
        <w:t>oikeus saada pääsy omiin henkilötietoihinsa. Rekisterinpitäjänä apteekin on rekisteröidyn   pyytäessä ilmoitettava,</w:t>
      </w:r>
      <w:r w:rsidR="003857BF">
        <w:rPr>
          <w:rFonts w:ascii="Calibri" w:hAnsi="Calibri" w:cs="Calibri"/>
          <w:lang/>
        </w:rPr>
        <w:t xml:space="preserve"> </w:t>
      </w:r>
      <w:r>
        <w:rPr>
          <w:rFonts w:ascii="Calibri" w:hAnsi="Calibri" w:cs="Calibri"/>
          <w:lang/>
        </w:rPr>
        <w:t>käsitelläänkö häntä koskevia henkilötietoja vai ei. Rekisterinpitäjän on toimitettava   jäljennös käsiteltävistä henkilötiedoista rekisteröidylle pyydettäessä myös sähköisessä muodossa. Pyyntö esitetään kirjallisena. Tietosuoja-asetuksessa aikaraja rekisteröidyn esittämään pyyntöön reagoimiselle on yksi kuukausi. Määräaikaa voidaan tarvittaessa jatkaa enintään kahdella kuukaudella ottaen huomioon pyyntöjen    monimutkaisuus ja määrä. Rekisterinpitäjän on ilmoitettava rekisteröidylle mahdollisesta määräajan    jatkamisesta kuukauden kuluessa pyynnön vastaanottamisesta sekä kerrottava viivästymisen syyt.</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9.2 Henkilötietojen oikaiseminen ja poistaminen</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Rekisteröity voi pyytää virheellisen tiedon korjaamista. Havaitun virheellisen tiedon voimme korjata saatuamme oikean tiedon sinulta tai muusta luotettavasta lähteestä. Pyyntö esitetään kirjallisena.</w:t>
      </w:r>
      <w:r w:rsidR="003857BF">
        <w:rPr>
          <w:rFonts w:ascii="Calibri" w:hAnsi="Calibri" w:cs="Calibri"/>
          <w:lang/>
        </w:rPr>
        <w:t xml:space="preserve"> </w:t>
      </w:r>
      <w:r>
        <w:rPr>
          <w:rFonts w:ascii="Calibri" w:hAnsi="Calibri" w:cs="Calibri"/>
          <w:lang/>
        </w:rPr>
        <w:t>Rekisteröidyllä</w:t>
      </w:r>
      <w:r w:rsidR="003857BF">
        <w:rPr>
          <w:rFonts w:ascii="Calibri" w:hAnsi="Calibri" w:cs="Calibri"/>
          <w:lang/>
        </w:rPr>
        <w:t xml:space="preserve"> </w:t>
      </w:r>
      <w:r>
        <w:rPr>
          <w:rFonts w:ascii="Calibri" w:hAnsi="Calibri" w:cs="Calibri"/>
          <w:lang/>
        </w:rPr>
        <w:t>on oikeus saada itseään koskevat henkilötiedot poistetuksi rekisteristä sovellettavassa tietosuojalainsäädännössä säädettyjen edellytysten täyttäessä. Pyyntö esitetään kirjallisena.</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9.3 Oikeus käsittelyn rajoittamiseen ja vastustamisoikeus</w:t>
      </w:r>
    </w:p>
    <w:p w:rsidR="004E1266"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Rekisteröidyllä on oikeus</w:t>
      </w:r>
      <w:r w:rsidR="003857BF">
        <w:rPr>
          <w:rFonts w:ascii="Calibri" w:hAnsi="Calibri" w:cs="Calibri"/>
          <w:lang/>
        </w:rPr>
        <w:t xml:space="preserve"> </w:t>
      </w:r>
      <w:r>
        <w:rPr>
          <w:rFonts w:ascii="Calibri" w:hAnsi="Calibri" w:cs="Calibri"/>
          <w:lang/>
        </w:rPr>
        <w:t>vaatia rekisterinpitäjää rajoittamaan henkilötietojensa käsittelyä sovellettavassa     tietosuojalainsäädännössä säädettyjen edellytysten täyttyessä. Rekisteröidyllä on oikeus vastustaa henkilötietojensa käsittelyä suoramarkkinointia varten.</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9.4</w:t>
      </w:r>
      <w:r w:rsidR="003857BF">
        <w:rPr>
          <w:rFonts w:ascii="Calibri" w:hAnsi="Calibri" w:cs="Calibri"/>
          <w:lang/>
        </w:rPr>
        <w:t xml:space="preserve"> </w:t>
      </w:r>
      <w:r>
        <w:rPr>
          <w:rFonts w:ascii="Calibri" w:hAnsi="Calibri" w:cs="Calibri"/>
          <w:lang/>
        </w:rPr>
        <w:t>Oikeus peruuttaa antamansa suostumus</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Rekisteröidyllä on oikeus peruuttaa tai muuttaa antamaansa</w:t>
      </w:r>
      <w:r w:rsidR="003857BF">
        <w:rPr>
          <w:rFonts w:ascii="Calibri" w:hAnsi="Calibri" w:cs="Calibri"/>
          <w:lang/>
        </w:rPr>
        <w:t xml:space="preserve"> </w:t>
      </w:r>
      <w:r>
        <w:rPr>
          <w:rFonts w:ascii="Calibri" w:hAnsi="Calibri" w:cs="Calibri"/>
          <w:lang/>
        </w:rPr>
        <w:t>suostumusta</w:t>
      </w:r>
      <w:r w:rsidR="003857BF">
        <w:rPr>
          <w:rFonts w:ascii="Calibri" w:hAnsi="Calibri" w:cs="Calibri"/>
          <w:lang/>
        </w:rPr>
        <w:t>,</w:t>
      </w:r>
      <w:r>
        <w:rPr>
          <w:rFonts w:ascii="Calibri" w:hAnsi="Calibri" w:cs="Calibri"/>
          <w:lang/>
        </w:rPr>
        <w:t xml:space="preserve"> milloin tahansa. Suostumuksen peruuttaminen ei vaikuta suostumuksen perusteella ennen sen peruuttamista suoritetun käsittelyn lainmukaisuuteen.</w:t>
      </w:r>
      <w:r w:rsidR="003857BF">
        <w:rPr>
          <w:rFonts w:ascii="Calibri" w:hAnsi="Calibri" w:cs="Calibri"/>
          <w:lang/>
        </w:rPr>
        <w:t xml:space="preserve"> </w:t>
      </w:r>
      <w:r>
        <w:rPr>
          <w:rFonts w:ascii="Calibri" w:hAnsi="Calibri" w:cs="Calibri"/>
          <w:lang/>
        </w:rPr>
        <w:t>Kanta-asiakkaalla ja verkkoapteekkiasiakkaalle on oikeus kieltää uutiskirjemarkkinoinnin</w:t>
      </w:r>
      <w:r w:rsidR="003857BF">
        <w:rPr>
          <w:rFonts w:ascii="Calibri" w:hAnsi="Calibri" w:cs="Calibri"/>
          <w:lang/>
        </w:rPr>
        <w:t>.</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9.5</w:t>
      </w:r>
      <w:r w:rsidR="003857BF">
        <w:rPr>
          <w:rFonts w:ascii="Calibri" w:hAnsi="Calibri" w:cs="Calibri"/>
          <w:lang/>
        </w:rPr>
        <w:t xml:space="preserve"> </w:t>
      </w:r>
      <w:r>
        <w:rPr>
          <w:rFonts w:ascii="Calibri" w:hAnsi="Calibri" w:cs="Calibri"/>
          <w:lang/>
        </w:rPr>
        <w:t>Automaattinen päätöksenteko</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Rekisteröidyllä on oikeus olla joutumatta sellaisen päätöksen kohteeksi, joka perustuu pelkästään automaattiseen käsittelyyn, kuten profilointiin, ja jolla on häntä koskevia oikeusvaikutuksia tai joka vaikuttaa häneen vastaavalla tavalla merkittävästi.</w:t>
      </w:r>
      <w:r w:rsidR="003857BF">
        <w:rPr>
          <w:rFonts w:ascii="Calibri" w:hAnsi="Calibri" w:cs="Calibri"/>
          <w:lang/>
        </w:rPr>
        <w:t xml:space="preserve"> </w:t>
      </w:r>
      <w:r>
        <w:rPr>
          <w:rFonts w:ascii="Calibri" w:hAnsi="Calibri" w:cs="Calibri"/>
          <w:lang/>
        </w:rPr>
        <w:t>Edellä olevaa ei sovelleta, jos päätös on välttämätön rekisteröidyn ja rekisterinpitäjän välisen sopimuksen tekemistä tai täytäntöönpanoa varten tai perustuu rekisteröidyn nimenomaiseen suostumukseen</w:t>
      </w:r>
      <w:r w:rsidR="003857BF">
        <w:rPr>
          <w:rFonts w:ascii="Calibri" w:hAnsi="Calibri" w:cs="Calibri"/>
          <w:lang/>
        </w:rPr>
        <w:t xml:space="preserve"> </w:t>
      </w:r>
      <w:r>
        <w:rPr>
          <w:rFonts w:ascii="Calibri" w:hAnsi="Calibri" w:cs="Calibri"/>
          <w:lang/>
        </w:rPr>
        <w:t>taikka jos päätös on hyväksytty rekisterinpitäjään sovellettavassa lainsäädännössä.</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9.6</w:t>
      </w:r>
      <w:r w:rsidR="003857BF">
        <w:rPr>
          <w:rFonts w:ascii="Calibri" w:hAnsi="Calibri" w:cs="Calibri"/>
          <w:lang/>
        </w:rPr>
        <w:t xml:space="preserve"> </w:t>
      </w:r>
      <w:r>
        <w:rPr>
          <w:rFonts w:ascii="Calibri" w:hAnsi="Calibri" w:cs="Calibri"/>
          <w:lang/>
        </w:rPr>
        <w:t>Henkilön oikeus siirtää tiedot järjestelmästä toiseen</w:t>
      </w:r>
      <w:r w:rsidR="003857BF">
        <w:rPr>
          <w:rFonts w:ascii="Calibri" w:hAnsi="Calibri" w:cs="Calibri"/>
          <w:lang/>
        </w:rPr>
        <w:t xml:space="preserve"> </w:t>
      </w: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Rekisteröidyllä on oikeus saada suostumuksensa tai rekisterinpitäjän kanssa olevan sopimuksen perusteella käsitellyt henkilötietonsa siirrettyä suoraan rekisterinpitäjältä toiselle, mikäli se on teknisesti mahdollista.</w:t>
      </w:r>
    </w:p>
    <w:p w:rsidR="003857BF" w:rsidRDefault="003857BF">
      <w:pPr>
        <w:widowControl w:val="0"/>
        <w:autoSpaceDE w:val="0"/>
        <w:autoSpaceDN w:val="0"/>
        <w:adjustRightInd w:val="0"/>
        <w:spacing w:after="200" w:line="276" w:lineRule="auto"/>
        <w:rPr>
          <w:rFonts w:ascii="Calibri" w:hAnsi="Calibri" w:cs="Calibri"/>
          <w:lang/>
        </w:rPr>
      </w:pPr>
    </w:p>
    <w:p w:rsidR="003857BF"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9.7</w:t>
      </w:r>
      <w:r w:rsidR="003857BF">
        <w:rPr>
          <w:rFonts w:ascii="Calibri" w:hAnsi="Calibri" w:cs="Calibri"/>
          <w:lang/>
        </w:rPr>
        <w:t xml:space="preserve"> </w:t>
      </w:r>
      <w:r>
        <w:rPr>
          <w:rFonts w:ascii="Calibri" w:hAnsi="Calibri" w:cs="Calibri"/>
          <w:lang/>
        </w:rPr>
        <w:t>Oikeus tehdä valitus valvontaviranomaiselle</w:t>
      </w:r>
    </w:p>
    <w:p w:rsidR="00B123B4"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Rekisteröidyllä on oikeus tehdä valitus toimivaltaiselle valvontaviranomaiselle (Tietosuojavirasto, Ratapihantie </w:t>
      </w:r>
      <w:r>
        <w:rPr>
          <w:rFonts w:ascii="Calibri" w:hAnsi="Calibri" w:cs="Calibri"/>
          <w:lang/>
        </w:rPr>
        <w:lastRenderedPageBreak/>
        <w:t>9, PL 800, 00521 Helsinki</w:t>
      </w:r>
      <w:r w:rsidR="003857BF">
        <w:rPr>
          <w:rFonts w:ascii="Calibri" w:hAnsi="Calibri" w:cs="Calibri"/>
          <w:lang/>
        </w:rPr>
        <w:t xml:space="preserve"> </w:t>
      </w:r>
      <w:r>
        <w:rPr>
          <w:rFonts w:ascii="Calibri" w:hAnsi="Calibri" w:cs="Calibri"/>
          <w:lang/>
        </w:rPr>
        <w:t>tai tietosuoja@om.fi), jos apteekki</w:t>
      </w:r>
      <w:r w:rsidR="003857BF">
        <w:rPr>
          <w:rFonts w:ascii="Calibri" w:hAnsi="Calibri" w:cs="Calibri"/>
          <w:lang/>
        </w:rPr>
        <w:t xml:space="preserve"> </w:t>
      </w:r>
      <w:r>
        <w:rPr>
          <w:rFonts w:ascii="Calibri" w:hAnsi="Calibri" w:cs="Calibri"/>
          <w:lang/>
        </w:rPr>
        <w:t>ei rekisterinpitäjänä ole noudattanut toiminnassaan soveltuvaa tietosuojasääntelyä.</w:t>
      </w:r>
    </w:p>
    <w:p w:rsidR="00B123B4" w:rsidRDefault="004E1266">
      <w:pPr>
        <w:widowControl w:val="0"/>
        <w:autoSpaceDE w:val="0"/>
        <w:autoSpaceDN w:val="0"/>
        <w:adjustRightInd w:val="0"/>
        <w:spacing w:after="200" w:line="276" w:lineRule="auto"/>
        <w:rPr>
          <w:rFonts w:ascii="Calibri" w:hAnsi="Calibri" w:cs="Calibri"/>
          <w:lang/>
        </w:rPr>
      </w:pPr>
      <w:r>
        <w:rPr>
          <w:rFonts w:ascii="Calibri" w:hAnsi="Calibri" w:cs="Calibri"/>
          <w:lang/>
        </w:rPr>
        <w:t>9.8</w:t>
      </w:r>
      <w:r w:rsidR="00B123B4">
        <w:rPr>
          <w:rFonts w:ascii="Calibri" w:hAnsi="Calibri" w:cs="Calibri"/>
          <w:lang/>
        </w:rPr>
        <w:t xml:space="preserve"> </w:t>
      </w:r>
      <w:r>
        <w:rPr>
          <w:rFonts w:ascii="Calibri" w:hAnsi="Calibri" w:cs="Calibri"/>
          <w:lang/>
        </w:rPr>
        <w:t>Yhteydenotot</w:t>
      </w:r>
    </w:p>
    <w:p w:rsidR="004E1266" w:rsidRDefault="004E1266">
      <w:pPr>
        <w:widowControl w:val="0"/>
        <w:autoSpaceDE w:val="0"/>
        <w:autoSpaceDN w:val="0"/>
        <w:adjustRightInd w:val="0"/>
        <w:spacing w:after="200" w:line="276" w:lineRule="auto"/>
        <w:rPr>
          <w:rFonts w:ascii="Calibri" w:hAnsi="Calibri" w:cs="Calibri"/>
          <w:b/>
          <w:bCs/>
          <w:lang/>
        </w:rPr>
      </w:pPr>
      <w:r>
        <w:rPr>
          <w:rFonts w:ascii="Calibri" w:hAnsi="Calibri" w:cs="Calibri"/>
          <w:lang/>
        </w:rPr>
        <w:t>Kaikissa henkilötietojenkäsittelyyn liittyvissä kysymyksissä ja omien oikeuksien käyttämiseen liittyvissä tilanteissa autamme sinua mielellämme. Yhteydenotot pyydämme kirjallisena postitse tai sähköpostilla toimitettuna. Yhteystiedot löydät kohdasta 1. Rekisterinpitä</w:t>
      </w:r>
      <w:r w:rsidR="00B123B4">
        <w:rPr>
          <w:rFonts w:ascii="Calibri" w:hAnsi="Calibri" w:cs="Calibri"/>
          <w:lang/>
        </w:rPr>
        <w:t>jä.</w:t>
      </w:r>
    </w:p>
    <w:p w:rsidR="004E1266" w:rsidRDefault="004E1266">
      <w:pPr>
        <w:widowControl w:val="0"/>
        <w:autoSpaceDE w:val="0"/>
        <w:autoSpaceDN w:val="0"/>
        <w:adjustRightInd w:val="0"/>
        <w:spacing w:after="200" w:line="276" w:lineRule="auto"/>
        <w:rPr>
          <w:rFonts w:ascii="Calibri" w:hAnsi="Calibri" w:cs="Calibri"/>
          <w:lang/>
        </w:rPr>
      </w:pPr>
    </w:p>
    <w:sectPr w:rsidR="004E1266">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BF"/>
    <w:rsid w:val="00065468"/>
    <w:rsid w:val="0028281A"/>
    <w:rsid w:val="002B5781"/>
    <w:rsid w:val="003857BF"/>
    <w:rsid w:val="004E1266"/>
    <w:rsid w:val="00B123B4"/>
    <w:rsid w:val="00F52C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2019-04-21T07:39:00Z</dcterms:created>
  <dcterms:modified xsi:type="dcterms:W3CDTF">2019-04-21T07:39:00Z</dcterms:modified>
</cp:coreProperties>
</file>